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 w:eastAsia="Calibri"/>
          <w:sz w:val="24"/>
          <w:szCs w:val="28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Приложение 2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Calibri"/>
          <w:sz w:val="24"/>
          <w:szCs w:val="28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к</w:t>
      </w:r>
      <w:r>
        <w:rPr>
          <w:rFonts w:ascii="Times New Roman" w:hAnsi="Times New Roman" w:cs="Times New Roman" w:eastAsia="Calibri"/>
          <w:sz w:val="24"/>
          <w:szCs w:val="28"/>
        </w:rPr>
        <w:t xml:space="preserve"> письму от </w:t>
      </w:r>
      <w:r>
        <w:rPr>
          <w:rFonts w:ascii="Times New Roman" w:hAnsi="Times New Roman"/>
          <w:sz w:val="24"/>
          <w:szCs w:val="28"/>
        </w:rPr>
        <w:t xml:space="preserve">«12» мая 2022 года № 15/07-исх-797</w:t>
      </w:r>
      <w:r/>
      <w:r>
        <w:rPr>
          <w:rFonts w:ascii="Times New Roman" w:hAnsi="Times New Roman" w:cs="Times New Roman" w:eastAsia="Calibri"/>
          <w:sz w:val="24"/>
          <w:szCs w:val="28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направляемых на экспертизу 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проектов, технологий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Документы необходимо создавать с соблюдением установленных правил оформления документов.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создании документа на двух и более страниц вторую и последующие страницы нумеруют. Номера страниц проставляются посередине верхнего поля документа на расстоянии не менее 10 мм от верхнего края листа.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Каждый лист документа должен иметь поля не менее: левое – 2,75 см, правое – 2,25 см, верхнее – 2,5 см, нижнее – 2 см.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создания документов необходимо использовать шрифт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Times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New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Roman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Для оформления документов рекомендуется использовать размер шрифта № 14. При составлении таблиц допускается использовать шрифты меньших размеров.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Абзацный отступ текста документа – 1,25 см.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Заголовки разделов и подразделов печатаются с абзацным отступом или центрируются по ширине текста.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Многострочные реквизиты печатаются через один межстрочный интервал, составные части реквизитов отделяются дополнительным интервалом.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Текст документа печатается через один – полтора межстрочных интервала. Методические материалы, направляемые далее в Депсоцразвития Югры, печатаются через полтора интервала.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Интервал между буквами в словах – обычный.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Интервал между словами – один пробел.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Текст документа выравнивается по ширине листа (по границам левого и правого полей документа). Переносы слов не допускаются.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i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Приложения располагают в конце работы по порядку. Каждое приложение начинается с новой страницы. Приложение обозначается вверху страницы справа словом 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«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Приложение» </w:t>
      </w:r>
      <w:r>
        <w:rPr>
          <w:rFonts w:ascii="Times New Roman" w:hAnsi="Times New Roman" w:cs="Times New Roman" w:eastAsia="Calibri"/>
          <w:sz w:val="28"/>
          <w:szCs w:val="28"/>
        </w:rPr>
        <w:t xml:space="preserve">и нумерацией арабской цифрой, например, 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«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Приложение 1».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Объем приложений не ограничивается, но приложения должны соответствовать тексту основной части (ссылки на приложения в тексте обязательны).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Ссылки на используемую литературу в тексте даются в квадратных скобках с указанием номера издания в списке литературы и указанием страницы, например, [5, с. 2].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Список используемы</w:t>
      </w:r>
      <w:r>
        <w:rPr>
          <w:rFonts w:ascii="Times New Roman" w:hAnsi="Times New Roman" w:cs="Times New Roman" w:eastAsia="Calibri"/>
          <w:sz w:val="28"/>
          <w:szCs w:val="28"/>
        </w:rPr>
        <w:t xml:space="preserve">х источников должен содержать 5 – </w:t>
      </w:r>
      <w:r>
        <w:rPr>
          <w:rFonts w:ascii="Times New Roman" w:hAnsi="Times New Roman" w:cs="Times New Roman" w:eastAsia="Calibri"/>
          <w:sz w:val="28"/>
          <w:szCs w:val="28"/>
        </w:rPr>
        <w:t xml:space="preserve">10 названий опубликованных произведений в строгом соответствии с ГОСТ Р 7.0.100-2018.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Если методические материалы носят практический характер, не требующий теоретических ссылок, то список используемых источников можно опустить.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Список литературы начинается с законодательных документов, располагающихся в следующем порядке: конституции, кодексы, законы, Указы Президента, постановления Пр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авительства, государственные стандарты и другие нормативные акты из числа опубликованных в СМИ или издательствами. При публикации в списке литературы организационно-распорядительной документации следует размещать описание только опубликованных документов. 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Другие источники в список литературы вносятся также по порядку, определенному ГОСТом.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Цифровой материал для наглядности оформля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ется в виде таблиц. Справа над таблицей размещается слово «Таблица», выполненное курсивом с прописной буквы без подчеркивания, и ее номер по порядку в основном тексте без знака «№». Таблицы нумеруются последовательно, сквозной нумерацией арабскими цифрами.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Заголовок пишется посередине курсивом размером шрифта + 2 по отношению к шрифту слова «Таблица», например:</w:t>
      </w:r>
      <w:r/>
    </w:p>
    <w:p>
      <w:pPr>
        <w:jc w:val="right"/>
        <w:spacing w:after="0" w:line="276" w:lineRule="auto"/>
        <w:rPr>
          <w:rFonts w:ascii="Times New Roman" w:hAnsi="Times New Roman" w:cs="Times New Roman" w:eastAsia="Calibri"/>
          <w:i/>
          <w:sz w:val="20"/>
        </w:rPr>
      </w:pPr>
      <w:r>
        <w:rPr>
          <w:rFonts w:ascii="Times New Roman" w:hAnsi="Times New Roman" w:cs="Times New Roman" w:eastAsia="Calibri"/>
          <w:i/>
          <w:sz w:val="20"/>
        </w:rPr>
        <w:t xml:space="preserve">Таблица 1</w:t>
      </w:r>
      <w:r/>
    </w:p>
    <w:p>
      <w:pPr>
        <w:jc w:val="center"/>
        <w:spacing w:after="0" w:line="276" w:lineRule="auto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Ожидаемые результаты</w:t>
      </w:r>
      <w:r/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77"/>
        <w:gridCol w:w="2976"/>
      </w:tblGrid>
      <w:tr>
        <w:trPr>
          <w:trHeight w:val="26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/п</w:t>
            </w:r>
            <w:r/>
          </w:p>
        </w:tc>
        <w:tc>
          <w:tcPr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Задачи</w:t>
            </w:r>
            <w:r/>
          </w:p>
        </w:tc>
        <w:tc>
          <w:tcPr>
            <w:gridSpan w:val="2"/>
            <w:tcW w:w="5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Ожидаемые результаты</w:t>
            </w:r>
            <w:r/>
          </w:p>
        </w:tc>
      </w:tr>
      <w:tr>
        <w:trPr>
          <w:trHeight w:val="26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Количественные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Качественные</w:t>
            </w:r>
            <w:r/>
          </w:p>
        </w:tc>
      </w:tr>
      <w:tr>
        <w:trPr>
          <w:trHeight w:val="26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ind w:firstLine="709"/>
        <w:jc w:val="both"/>
        <w:spacing w:after="0" w:line="276" w:lineRule="auto"/>
        <w:widowControl w:val="off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Если таблица переносится на другую страницу, то вводится дополнительная строка с нумерацией столбцов. На следующей странице таблица начинается с такой строки, над которой располагается пояснение о продолжении или окончании таблицы, например:</w:t>
      </w:r>
      <w:r/>
    </w:p>
    <w:p>
      <w:pPr>
        <w:jc w:val="right"/>
        <w:spacing w:after="0" w:line="276" w:lineRule="auto"/>
        <w:rPr>
          <w:rFonts w:ascii="Times New Roman" w:hAnsi="Times New Roman" w:cs="Times New Roman" w:eastAsia="Calibri"/>
          <w:i/>
          <w:sz w:val="20"/>
        </w:rPr>
      </w:pPr>
      <w:r>
        <w:rPr>
          <w:rFonts w:ascii="Times New Roman" w:hAnsi="Times New Roman" w:cs="Times New Roman" w:eastAsia="Calibri"/>
          <w:i/>
          <w:sz w:val="20"/>
        </w:rPr>
        <w:t xml:space="preserve">Продолжение таблицы 1</w:t>
      </w:r>
      <w:r/>
    </w:p>
    <w:tbl>
      <w:tblPr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260"/>
        <w:gridCol w:w="2013"/>
      </w:tblGrid>
      <w:tr>
        <w:trPr>
          <w:trHeight w:val="26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jc w:val="both"/>
        <w:spacing w:after="0" w:line="240" w:lineRule="auto"/>
        <w:widowControl w:val="off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Или</w:t>
      </w:r>
      <w:r/>
    </w:p>
    <w:p>
      <w:pPr>
        <w:jc w:val="right"/>
        <w:spacing w:after="0" w:line="276" w:lineRule="auto"/>
        <w:rPr>
          <w:rFonts w:ascii="Times New Roman" w:hAnsi="Times New Roman" w:cs="Times New Roman" w:eastAsia="Calibri"/>
          <w:i/>
          <w:sz w:val="20"/>
        </w:rPr>
      </w:pPr>
      <w:r>
        <w:rPr>
          <w:rFonts w:ascii="Times New Roman" w:hAnsi="Times New Roman" w:cs="Times New Roman" w:eastAsia="Calibri"/>
          <w:i/>
          <w:sz w:val="20"/>
        </w:rPr>
        <w:t xml:space="preserve">Окончание таблицы 1</w:t>
      </w:r>
      <w:r/>
    </w:p>
    <w:tbl>
      <w:tblPr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260"/>
        <w:gridCol w:w="2013"/>
      </w:tblGrid>
      <w:tr>
        <w:trPr>
          <w:trHeight w:val="268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 w:cs="Times New Roman"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jc w:val="both"/>
        <w:spacing w:after="0" w:line="276" w:lineRule="auto"/>
        <w:widowControl w:val="off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Графа «№ п/п» вводится обязательно. В таблице не должно быть незаполненных граф и/или строк. При отсутствии данных в соответствующей графе и/или строке ставится прочерк.</w:t>
      </w:r>
      <w:r/>
    </w:p>
    <w:p>
      <w:pPr>
        <w:ind w:firstLine="709"/>
        <w:jc w:val="both"/>
        <w:spacing w:after="0" w:line="360" w:lineRule="auto"/>
        <w:widowControl w:val="off"/>
        <w:tabs>
          <w:tab w:val="left" w:pos="9214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Все иллюстрации (схемы, графики, диаграммы и т. д.) именуются в тексте рисунками и нумеруются сквозной нумерацией арабскими цифрами после слова «рисунок». Текст подрисуночной подписи располагается под рисунком и выравнивается по центру.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709" w:leader="none"/>
          <w:tab w:val="left" w:pos="9214" w:leader="none"/>
        </w:tabs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Например: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i/>
          <w:sz w:val="24"/>
          <w:szCs w:val="24"/>
        </w:rPr>
      </w:pPr>
      <w:r>
        <w:rPr>
          <w:rFonts w:ascii="Times New Roman" w:hAnsi="Times New Roman" w:cs="Times New Roman" w:eastAsia="Calibri"/>
          <w:i/>
          <w:sz w:val="24"/>
          <w:szCs w:val="24"/>
        </w:rPr>
        <w:t xml:space="preserve">Рис. 1. Ожидаемые результаты</w:t>
      </w:r>
      <w:r/>
    </w:p>
    <w:p>
      <w:pPr>
        <w:spacing w:after="0" w:line="276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Титульный лист является первой страницей методических материалов и оформляется по образцу (если иное не предусмотрено внутренними распорядительными документами учреждения):</w:t>
      </w:r>
      <w:r/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4"/>
          <w:szCs w:val="24"/>
          <w:highlight w:val="cyan"/>
        </w:rPr>
      </w:pPr>
      <w:r>
        <w:rPr>
          <w:rFonts w:ascii="Times New Roman" w:hAnsi="Times New Roman" w:cs="Times New Roman" w:eastAsia="Calibri"/>
          <w:sz w:val="24"/>
          <w:szCs w:val="24"/>
          <w:highlight w:val="cyan"/>
        </w:rPr>
      </w:r>
      <w:r/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957"/>
      </w:tblGrid>
      <w:tr>
        <w:trPr>
          <w:jc w:val="center"/>
        </w:trPr>
        <w:tc>
          <w:tcPr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161290</wp:posOffset>
                      </wp:positionV>
                      <wp:extent cx="466090" cy="476885"/>
                      <wp:effectExtent l="0" t="0" r="0" b="0"/>
                      <wp:wrapNone/>
                      <wp:docPr id="1" name="Рисунок 1" descr="Эмблема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15" descr="Эмблема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46609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4.2pt;mso-position-horizontal:absolute;mso-position-vertical-relative:text;margin-top:12.7pt;mso-position-vertical:absolute;width:36.7pt;height:37.5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</w:r>
            <w:r/>
          </w:p>
        </w:tc>
        <w:tc>
          <w:tcPr>
            <w:tcW w:w="79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ДЕПАРТАМЕНТ СОЦИАЛЬНОГО 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ХАНТЫ-МАНСИЙСКОГО АВТОНОМНОГО ОКРУГА – ЮГРЫ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БЮДЖЕТНОЕ УЧРЕЖДЕНИЕ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ХАНТЫ-МАНСИЙСКОГО АВТОНОМНОГО ОКРУГА – ЮГРЫ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</w:rPr>
              <w:t xml:space="preserve">«РЕСУРСНЫЙ ЦЕНТР РАЗВИТИЯ СОЦИАЛЬНОГО ОБСЛУЖИВАНИЯ»</w:t>
            </w:r>
            <w:r/>
          </w:p>
        </w:tc>
        <w:tc>
          <w:tcPr>
            <w:tcW w:w="95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122555</wp:posOffset>
                      </wp:positionV>
                      <wp:extent cx="607695" cy="516255"/>
                      <wp:effectExtent l="0" t="0" r="1905" b="0"/>
                      <wp:wrapSquare wrapText="bothSides"/>
                      <wp:docPr id="2" name="Рисунок 2" descr="D:\Пользователь\Desktop\Логотипы\ЛОГОТИП.jp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9" descr="D:\Пользователь\Desktop\Логотипы\ЛОГОТИП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7695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-251660288;o:allowoverlap:true;o:allowincell:true;mso-position-horizontal-relative:margin;margin-left:-5.4pt;mso-position-horizontal:absolute;mso-position-vertical-relative:text;margin-top:9.7pt;mso-position-vertical:absolute;width:47.8pt;height:40.6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</w:tbl>
    <w:p>
      <w:pPr>
        <w:jc w:val="center"/>
        <w:spacing w:after="200" w:line="276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 w:eastAsia="Calibri"/>
          <w:b/>
          <w:bCs/>
          <w:sz w:val="28"/>
          <w:szCs w:val="28"/>
        </w:rPr>
        <w:t xml:space="preserve">ПРОГРАММА ОКАЗАНИЯ ПСИХОЛОГИЧЕСКОЙ ПОМОЩИ ГРАЖДАНАМ ИЛИ РАБОТНИКАМ РАЗЛИЧНЫХ ОРГАНИЗАЦИЙ, НАХОДЯЩИМСЯ НА САМОИЗОЛЯЦИИ </w:t>
      </w:r>
      <w:r/>
    </w:p>
    <w:p>
      <w:pPr>
        <w:jc w:val="both"/>
        <w:spacing w:after="200" w:line="276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 w:eastAsia="Calibri"/>
          <w:i/>
          <w:sz w:val="28"/>
          <w:szCs w:val="28"/>
        </w:rPr>
      </w:pPr>
      <w:r>
        <w:rPr>
          <w:rFonts w:ascii="Times New Roman" w:hAnsi="Times New Roman" w:cs="Times New Roman" w:eastAsia="Calibri"/>
          <w:i/>
          <w:sz w:val="28"/>
          <w:szCs w:val="28"/>
        </w:rPr>
        <w:t xml:space="preserve">Автор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-составитель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: </w:t>
      </w:r>
      <w:r/>
    </w:p>
    <w:p>
      <w:pPr>
        <w:jc w:val="right"/>
        <w:spacing w:after="0" w:line="240" w:lineRule="auto"/>
        <w:rPr>
          <w:rFonts w:ascii="Times New Roman" w:hAnsi="Times New Roman" w:cs="Times New Roman" w:eastAsia="Calibri"/>
          <w:i/>
          <w:sz w:val="28"/>
          <w:szCs w:val="28"/>
        </w:rPr>
      </w:pPr>
      <w:r>
        <w:rPr>
          <w:rFonts w:ascii="Times New Roman" w:hAnsi="Times New Roman" w:cs="Times New Roman" w:eastAsia="Calibri"/>
          <w:i/>
          <w:sz w:val="28"/>
          <w:szCs w:val="28"/>
        </w:rPr>
        <w:t xml:space="preserve">Фамилия Имя 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Отчество</w:t>
      </w:r>
      <w:r>
        <w:rPr>
          <w:rFonts w:ascii="Times New Roman" w:hAnsi="Times New Roman" w:cs="Times New Roman" w:eastAsia="Calibri"/>
          <w:i/>
          <w:sz w:val="28"/>
          <w:szCs w:val="28"/>
        </w:rPr>
        <w:t xml:space="preserve">, </w:t>
      </w:r>
      <w:r/>
    </w:p>
    <w:p>
      <w:pPr>
        <w:jc w:val="right"/>
        <w:spacing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i/>
          <w:sz w:val="28"/>
          <w:szCs w:val="28"/>
        </w:rPr>
        <w:t xml:space="preserve">должность</w:t>
      </w:r>
      <w:r/>
    </w:p>
    <w:p>
      <w:pPr>
        <w:jc w:val="both"/>
        <w:spacing w:after="200" w:line="276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both"/>
        <w:spacing w:after="200" w:line="276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Сургут</w:t>
      </w:r>
      <w:r/>
    </w:p>
    <w:p>
      <w:pPr>
        <w:jc w:val="center"/>
        <w:spacing w:after="200" w:line="276" w:lineRule="auto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2022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Необ</w:t>
      </w:r>
      <w:r>
        <w:rPr>
          <w:rFonts w:ascii="Times New Roman" w:hAnsi="Times New Roman" w:cs="Times New Roman" w:eastAsia="Calibri"/>
          <w:sz w:val="28"/>
          <w:szCs w:val="28"/>
        </w:rPr>
        <w:t xml:space="preserve">ходимо соблюдать единообразие в оформлении документа, в частности, в использовании шрифтов и абзацных отступов, кавычек, тире и т. д., а также не допускать наличия в тексте скрытых специальных знаков, которые копируются вместе с текстами из сети Интернет: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неразрывный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пробел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3827" cy="229870"/>
                <wp:effectExtent l="0" t="0" r="635" b="0"/>
                <wp:docPr id="3" name="Рисунок 3" descr="d:\Users\TarhanovaUB\Desktop\Письмо в учр. по экспертизе\неразрывный пробел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TarhanovaUB\Desktop\Письмо в учр. по экспертизе\неразрывный пробел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311" cy="26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0.5pt;height:18.1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перенос  </w:t>
      </w:r>
      <w:r>
        <w:rPr>
          <w:rFonts w:ascii="Calibri" w:hAnsi="Calibri" w:cs="Times New Roman" w:eastAsia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152400"/>
                <wp:effectExtent l="0" t="0" r="9525" b="0"/>
                <wp:docPr id="4" name="Рисунок 4" descr="C:\Users\TarhanovaUB\AppData\Local\Microsoft\Windows\INetCache\Content.Word\перенос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rhanovaUB\AppData\Local\Microsoft\Windows\INetCache\Content.Word\перенос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9074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7.2pt;height:12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Calibri"/>
          <w:sz w:val="28"/>
          <w:szCs w:val="28"/>
        </w:rPr>
        <w:t xml:space="preserve">и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др.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Увидеть скрытые специальные знаки позволяет включение обозначенной кнопки на панели инструментов.</w:t>
      </w:r>
      <w:r/>
    </w:p>
    <w:p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58357" cy="1006475"/>
                <wp:effectExtent l="0" t="0" r="0" b="3175"/>
                <wp:docPr id="5" name="Рисунок 5" descr="d:\Users\TarhanovaUB\Desktop\Письмо в учр. по экспертизе\знак скрытых знаков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Users\TarhanovaUB\Desktop\Письмо в учр. по экспертизе\знак скрытых знаков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60085" cy="1006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53.4pt;height:79.2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Обращаем внимание на необходимость правильного я</w:t>
      </w:r>
      <w:r>
        <w:rPr>
          <w:rFonts w:ascii="Times New Roman" w:hAnsi="Times New Roman"/>
          <w:sz w:val="28"/>
          <w:szCs w:val="28"/>
        </w:rPr>
        <w:t xml:space="preserve">зыков</w:t>
      </w:r>
      <w:r>
        <w:rPr>
          <w:rFonts w:ascii="Times New Roman" w:hAnsi="Times New Roman"/>
          <w:sz w:val="28"/>
          <w:szCs w:val="28"/>
        </w:rPr>
        <w:t xml:space="preserve">ого, </w:t>
      </w:r>
      <w:r>
        <w:rPr>
          <w:rFonts w:ascii="Times New Roman" w:hAnsi="Times New Roman"/>
          <w:sz w:val="28"/>
          <w:szCs w:val="28"/>
        </w:rPr>
        <w:t xml:space="preserve">стилистическо</w:t>
      </w:r>
      <w:r>
        <w:rPr>
          <w:rFonts w:ascii="Times New Roman" w:hAnsi="Times New Roman"/>
          <w:sz w:val="28"/>
          <w:szCs w:val="28"/>
        </w:rPr>
        <w:t xml:space="preserve">го, технического</w:t>
      </w:r>
      <w:r>
        <w:rPr>
          <w:rFonts w:ascii="Times New Roman" w:hAnsi="Times New Roman"/>
          <w:sz w:val="28"/>
          <w:szCs w:val="28"/>
        </w:rPr>
        <w:t xml:space="preserve"> оформлени</w:t>
      </w:r>
      <w:r>
        <w:rPr>
          <w:rFonts w:ascii="Times New Roman" w:hAnsi="Times New Roman"/>
          <w:sz w:val="28"/>
          <w:szCs w:val="28"/>
        </w:rPr>
        <w:t xml:space="preserve">я методических материалов, направляемых на экспертную оценку. Несоблюдение установленных требований может являться основанием для направления полученных материалов на доработку.</w:t>
      </w:r>
      <w:r/>
    </w:p>
    <w:sectPr>
      <w:headerReference w:type="default" r:id="rId8"/>
      <w:footnotePr/>
      <w:endnotePr/>
      <w:type w:val="nextPage"/>
      <w:pgSz w:w="11906" w:h="16838" w:orient="portrait"/>
      <w:pgMar w:top="1418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33320929"/>
      <w:docPartObj>
        <w:docPartGallery w:val="Page Numbers (Top of Page)"/>
        <w:docPartUnique w:val="true"/>
      </w:docPartObj>
      <w:rPr/>
    </w:sdtPr>
    <w:sdtContent>
      <w:p>
        <w:pPr>
          <w:pStyle w:val="66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8"/>
    <w:next w:val="65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9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9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9"/>
    <w:link w:val="662"/>
    <w:uiPriority w:val="99"/>
  </w:style>
  <w:style w:type="character" w:styleId="43">
    <w:name w:val="Footer Char"/>
    <w:basedOn w:val="659"/>
    <w:link w:val="664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4"/>
    <w:uiPriority w:val="99"/>
  </w:style>
  <w:style w:type="table" w:styleId="46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9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9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Header"/>
    <w:basedOn w:val="658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9"/>
    <w:link w:val="662"/>
    <w:uiPriority w:val="99"/>
  </w:style>
  <w:style w:type="paragraph" w:styleId="664">
    <w:name w:val="Footer"/>
    <w:basedOn w:val="658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9"/>
    <w:link w:val="66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Тарханова Юлия Борисовна</dc:creator>
  <cp:keywords/>
  <dc:description/>
  <cp:revision>10</cp:revision>
  <dcterms:created xsi:type="dcterms:W3CDTF">2022-05-12T07:09:00Z</dcterms:created>
  <dcterms:modified xsi:type="dcterms:W3CDTF">2022-05-13T10:42:00Z</dcterms:modified>
</cp:coreProperties>
</file>