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1D" w:rsidRDefault="00016E1D" w:rsidP="00016E1D">
      <w:pPr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F4794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BF47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сервисов</w:t>
      </w:r>
      <w:r w:rsidR="00323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(услуг)</w:t>
      </w:r>
      <w:r w:rsidRPr="00BF47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способствующих повышению комфортности жизни маломобильных групп населения в БУ «Ханты-Мансийский реабилитационный центр», утвержденных приказом Министерства строительства и жилищно-коммунального хозяйства Российской Федерации от 11.07.2019 №397/</w:t>
      </w:r>
      <w:proofErr w:type="spellStart"/>
      <w:proofErr w:type="gramStart"/>
      <w:r w:rsidRPr="00BF47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095"/>
        <w:gridCol w:w="4377"/>
        <w:gridCol w:w="6225"/>
      </w:tblGrid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Наименование сервиса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Краткая характеристика сервиса для определения наличия или отсутствия сервиса в городе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Характеристика сервиса в </w:t>
            </w: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br/>
              <w:t>БУ «Ханты-Мансийский реабилитационный центр»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Волонтерская помощь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Оказание волонтерской, добровольческой помощи: сопровождение, поддержка маломобильных групп населения в городе, помощь на дому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Организация интерактивных игр в рамках программы детского волонтерского движения, направленной на социализацию подростков с инвалидностью.</w:t>
            </w:r>
          </w:p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Взаимодействие с волонтерскими организациями города (организация развлекательных мероприятий для детей с инвалидностью, изготовление развивающих пособий)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Социальная сиделка и (или) личный помощник для маломобильных групп населения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Оказание услуг социальной сиделкой и (или) личным помощником маломобильным гражданам на дому по линии органов социальной защиты населения города, общественных организаций инвалидов, иных организаций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Функционирование службы домашнего визитирования, с целью оказания услуг на дому при непосредственном участии семьи, активного включения детей с особенностями развития в социальную жизнь и создания благоприятных условий для развития ребенка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Услуги по уборке, ремонту жилых помещений для маломобильных групп населения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Оказание услуг по уборке, ремонту жилых помещений, в которых проживают маломобильные граждане, по линии органов социальной защиты населения города, общественных организаций инвалидов, иных организаций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Указанная услуга не предусмотрена стандартом услуг, предоставляемых БУ «Ханты-Мансийский реабилитационный центр»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Передвижные (мобильные) клиентские службы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Оказание специалистами информационно-консультационных услуг маломобильным гражданам на дому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Специалистами учреждения осуществляются выезды в отдаленные населенные пункты с целью организации первичной диагностики детей и консультирования родителей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Прокат технических средств реабилитации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Организация предоставления в пользование, прокат технических средств реабилитации, таких как: медицинские кровати, </w:t>
            </w:r>
            <w:proofErr w:type="spell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противопролежневые</w:t>
            </w:r>
            <w:proofErr w:type="spell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матрасы, инвалидные коляски, ходунки, костыли, трости, палки для скандинавской ходьбы, устройства активного захвата, подъемники, сидения для ванны, санитарные кресла, тонометры, говорящие настольные часы и </w:t>
            </w:r>
            <w:proofErr w:type="gram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термометры</w:t>
            </w:r>
            <w:proofErr w:type="gram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и иные подобные средства)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Прокат технических средств реабилитации в учреждении не  осуществляется. В рамках ситуационной помощи предусмотрено предоставление колясок, ходунков. </w:t>
            </w:r>
          </w:p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Использованию устройств активного захвата и других адаптированных средств дети с инвалидностью обучаются на занятиях по </w:t>
            </w:r>
            <w:proofErr w:type="spell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оккупациональной</w:t>
            </w:r>
            <w:proofErr w:type="spell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терапии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Социальное такси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Осуществление перевозки маломобильных граждан по индивидуальным и коллективным заявкам для обеспечения их проезда к социально значимым, культурным, спортивным, развлекательным и иным объектам общественного назначения посредством специализированных легковых автомобилей, микроавтобусов, автобусов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Услуги социального такси учреждением не предоставляются. Осуществляется консультирование о возможности использования социального такси в городе, услуга включена в индивидуальные программы предоставления социальных услуг для нуждающихся в ней граждан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Учреждения спортивной направленности по адаптивной физической культуре и спорту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Функционирование в городе: детско-юношеских спортивно-адаптивных школ, отделений и групп по адаптивному спорту в учреждениях дополнительного образования детей, осуществляющих деятельность в области физической культуры и спорта;</w:t>
            </w:r>
          </w:p>
        </w:tc>
        <w:tc>
          <w:tcPr>
            <w:tcW w:w="5229" w:type="dxa"/>
            <w:vMerge w:val="restart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В учреждении проводятся занятия адаптивной физкультурой, реализуется модель двигательной активности (гимнастика, спортивные праздники и т.д.). Осуществляется консультирование о возможности посещения секций города для детей с особенностями развития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школ высшего спортивного </w:t>
            </w: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мастерства, училищ олимпийского резерва, центров спортивной подготовки, осуществляющих подготовку спортсменов высокого класса по адаптивному спорту; физкультурно-спортивных клубов инвалидов и других физкультурно-спортивных организаций, осуществляющих работу с маломобильными группами населения</w:t>
            </w:r>
          </w:p>
        </w:tc>
        <w:tc>
          <w:tcPr>
            <w:tcW w:w="5229" w:type="dxa"/>
            <w:vMerge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Обучающие курсы, семинары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Обучение, оказание информационно-консультационных услуг (кроме указанных в пункте 4 настоящего перечня) по развитию различных функциональных и социальных навыков маломобильных групп населения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Развитие социальных навыков детей с ограниченными возможностями осуществляется в рамках индивидуальной программы предоставления социальных услуг, составленной в соответствии с потребностями ребенка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Городской информационный центр, специализирующийся на маломобильных группах населения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Организация работы диспетчерской службы, горячей линии, телефона доверия, службы психологического здоровья и иных аналогичных сервисов для маломобильных групп населения</w:t>
            </w:r>
          </w:p>
        </w:tc>
        <w:tc>
          <w:tcPr>
            <w:tcW w:w="5229" w:type="dxa"/>
            <w:shd w:val="clear" w:color="auto" w:fill="FFFFFF"/>
          </w:tcPr>
          <w:p w:rsidR="00E90A63" w:rsidRDefault="00E90A63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Функционирую</w:t>
            </w:r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:</w:t>
            </w:r>
          </w:p>
          <w:p w:rsidR="00016E1D" w:rsidRDefault="00E90A63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-</w:t>
            </w:r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«дистанционная приемная» 8(3467)329397, с целью повышения доступности и качества социальных услуг, в том числе в удалённых и труднодоступных территориях, обеспечение оперативного реагирования на запросы</w:t>
            </w:r>
          </w:p>
          <w:p w:rsidR="00E90A63" w:rsidRPr="00E90A63" w:rsidRDefault="00E90A63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6047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горячая линия для </w:t>
            </w:r>
            <w:proofErr w:type="gramStart"/>
            <w:r w:rsidRPr="006047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слабослышащих</w:t>
            </w:r>
            <w:proofErr w:type="gramEnd"/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Периодические печатные издания для лиц с нарушением зрения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Распространение в городе газет, журналов, альманахов, бюллетеней, иных изданий, имеющих постоянное наименование (название), текущий номер и выходящих в свет не реже одного раза в год, в форматах, доступных для лиц с нарушением зрения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В учреждении в наличии художественные печатные издания для лиц с нарушением зрения, используются на занятиях с указанной категорией. </w:t>
            </w:r>
          </w:p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3-4 раза в год на сайте учреждения, имеющем версию для слабовидящих, размещается корпоративная газета «Подсолнух» </w:t>
            </w:r>
            <w:hyperlink r:id="rId6" w:history="1">
              <w:r w:rsidRPr="00E90A63">
                <w:rPr>
                  <w:rStyle w:val="af2"/>
                  <w:rFonts w:ascii="Times New Roman" w:eastAsia="Times New Roman" w:hAnsi="Times New Roman" w:cs="Times New Roman"/>
                  <w:color w:val="auto"/>
                  <w:spacing w:val="2"/>
                  <w:sz w:val="24"/>
                  <w:szCs w:val="24"/>
                  <w:lang w:eastAsia="ru-RU"/>
                </w:rPr>
                <w:t>https://hmrcd.ru/?page_id=51</w:t>
              </w:r>
            </w:hyperlink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веб-</w:t>
            </w: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сервис для инвалидов и маломобильных групп населения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 xml:space="preserve">Наличие и функционирование </w:t>
            </w: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городского специализированного веб-портала, содержащего информацию о сервисах, способствующих повышению комфортности жизни маломобильных групп населения, доступных в городе, а также о доступных мероприятиях, городских социально значимых объектах, доступных культурно-досуговых, спортивных и иных развлекательных учреждениях, льготах, вакансиях и иной социально значимой информации, в формате, доступном для лиц с нарушениями слуха и зрения</w:t>
            </w:r>
            <w:proofErr w:type="gramEnd"/>
          </w:p>
        </w:tc>
        <w:tc>
          <w:tcPr>
            <w:tcW w:w="5229" w:type="dxa"/>
            <w:shd w:val="clear" w:color="auto" w:fill="FFFFFF"/>
          </w:tcPr>
          <w:p w:rsidR="00016E1D" w:rsidRPr="00E90A63" w:rsidRDefault="00E90A63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hyperlink r:id="rId7" w:history="1">
              <w:r w:rsidR="00016E1D" w:rsidRPr="00E90A63">
                <w:rPr>
                  <w:rStyle w:val="af2"/>
                  <w:rFonts w:ascii="Times New Roman" w:eastAsia="Times New Roman" w:hAnsi="Times New Roman" w:cs="Times New Roman"/>
                  <w:color w:val="auto"/>
                  <w:spacing w:val="2"/>
                  <w:sz w:val="24"/>
                  <w:szCs w:val="24"/>
                  <w:lang w:eastAsia="ru-RU"/>
                </w:rPr>
                <w:t>https://hmrcd.ru/</w:t>
              </w:r>
            </w:hyperlink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- официальный сайт БУ «Ханты-</w:t>
            </w:r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 xml:space="preserve">Мансийский реабилитационный центр» имеет версию для </w:t>
            </w:r>
            <w:proofErr w:type="gramStart"/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и голосовой помощник.</w:t>
            </w:r>
          </w:p>
          <w:p w:rsidR="00016E1D" w:rsidRPr="00E90A63" w:rsidRDefault="00E90A63" w:rsidP="00E90A63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и</w:t>
            </w:r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нтерактивн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ую</w:t>
            </w:r>
            <w:proofErr w:type="gramEnd"/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карта доступности объектов с версией для слабовидящих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(ТИС Югры)</w:t>
            </w:r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016E1D" w:rsidRPr="00E90A63">
                <w:rPr>
                  <w:rStyle w:val="af2"/>
                  <w:rFonts w:ascii="Times New Roman" w:eastAsia="Times New Roman" w:hAnsi="Times New Roman" w:cs="Times New Roman"/>
                  <w:color w:val="auto"/>
                  <w:spacing w:val="2"/>
                  <w:sz w:val="24"/>
                  <w:szCs w:val="24"/>
                  <w:lang w:eastAsia="ru-RU"/>
                </w:rPr>
                <w:t>http://pubweb.admhmao.ru/subjectmaps/MAP_SOCIAL_OBJ</w:t>
              </w:r>
            </w:hyperlink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Мобильные навигационные приложения для инвалидов и маломобильных групп населения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Наличие и функционирование мобильных приложений с доступными городскими маршрутами с использованием GPS-навигации, звуковых и визуальных средств, иными необходимыми функциями для инвалидов и маломобильных групп населения в городе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Приложение «Доступная Югра»</w:t>
            </w:r>
          </w:p>
          <w:p w:rsidR="00016E1D" w:rsidRPr="00E90A63" w:rsidRDefault="00E90A63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hyperlink r:id="rId9" w:history="1">
              <w:r w:rsidR="00016E1D" w:rsidRPr="00E90A63">
                <w:rPr>
                  <w:rStyle w:val="af2"/>
                  <w:rFonts w:ascii="Times New Roman" w:eastAsia="Times New Roman" w:hAnsi="Times New Roman" w:cs="Times New Roman"/>
                  <w:color w:val="auto"/>
                  <w:spacing w:val="2"/>
                  <w:sz w:val="24"/>
                  <w:szCs w:val="24"/>
                  <w:lang w:eastAsia="ru-RU"/>
                </w:rPr>
                <w:t>http://pubweb.admhmao.ru/subjectmaps/MAP_SOCIAL_OBJ</w:t>
              </w:r>
            </w:hyperlink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Платформа "</w:t>
            </w:r>
            <w:proofErr w:type="spell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Сурдо</w:t>
            </w:r>
            <w:proofErr w:type="spell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-онлайн"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Создание и обеспечение работы платформы </w:t>
            </w:r>
            <w:proofErr w:type="gram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дистанционного</w:t>
            </w:r>
            <w:proofErr w:type="gram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сурдоперевода</w:t>
            </w:r>
            <w:proofErr w:type="spell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с помощью видеосвязи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E90A63" w:rsidP="00E90A63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1 работник</w:t>
            </w:r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учреждения обуч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ен </w:t>
            </w:r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016E1D"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(в рамках оказания ситуационной помощи)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Навигация в объектах инфраструктуры города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Наличие и функционирование системы ориентирования, визуального и звукового информирования для инвалидов и других маломобильных групп населения в объектах социальной, инженерной инфраструктуры города (в социально </w:t>
            </w: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значимых, культурных, спортивных, развлекательных и иных объектах общественного назначения)</w:t>
            </w:r>
          </w:p>
        </w:tc>
        <w:tc>
          <w:tcPr>
            <w:tcW w:w="5229" w:type="dxa"/>
            <w:shd w:val="clear" w:color="auto" w:fill="FFFFFF"/>
          </w:tcPr>
          <w:p w:rsidR="005F7EA2" w:rsidRPr="00E90A63" w:rsidRDefault="005F7EA2" w:rsidP="005F7EA2">
            <w:pPr>
              <w:spacing w:after="0" w:line="240" w:lineRule="auto"/>
              <w:ind w:left="23" w:right="116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В учреждении система ориентирования, визуального и звукового информирования, а также беспрепятственного доступа организована с использованием следующих средств: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тактильно-сенсорный терминал c тактильным управлением для слепых людей с установленной индукционной петлей;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бегущая строка;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световой маяк с пультом управления;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система информирования переносная индукция </w:t>
            </w:r>
            <w:proofErr w:type="spell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Uhivox</w:t>
            </w:r>
            <w:proofErr w:type="spell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P-CTC;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радиомаяк для слепых и слабовидящих;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противоскользящие ступени (на  входе в здание);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контрастное обозначение первой и последней ступени лестничного марша, начало и конец пандуса (краска);  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резиновая плитка для пандуса 300*300*10;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резиновые желтые углы на ступени лестничного марша (внутри здания);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кнопка вызова для  входа и санузла;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тактильная плитка перед входом в здание, перед началом лестничного марша, перед дверьми  300*300 (конусы);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наклейка на стеклянную дверь;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тактильная пиктограмма </w:t>
            </w:r>
            <w:proofErr w:type="spell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светонакопительная</w:t>
            </w:r>
            <w:proofErr w:type="spell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тактильная вывеска на входе в здание;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тактильная желтая лента направляющая;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тактильные номера этажей;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тактильные </w:t>
            </w:r>
            <w:proofErr w:type="spellStart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светонакопительные</w:t>
            </w:r>
            <w:proofErr w:type="spellEnd"/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 таблички;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рельефно-точечные наклейки на поручни;</w:t>
            </w:r>
          </w:p>
          <w:p w:rsidR="005F7EA2" w:rsidRPr="00E90A63" w:rsidRDefault="005F7EA2" w:rsidP="005F7EA2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световой маяк;</w:t>
            </w:r>
          </w:p>
          <w:p w:rsidR="00016E1D" w:rsidRDefault="005F7EA2" w:rsidP="0052787A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контур</w:t>
            </w:r>
          </w:p>
          <w:p w:rsidR="00E90A63" w:rsidRDefault="00E90A63" w:rsidP="0052787A">
            <w:pPr>
              <w:spacing w:after="0" w:line="240" w:lineRule="auto"/>
              <w:ind w:left="23" w:right="116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</w:p>
          <w:p w:rsidR="00E90A63" w:rsidRPr="00E90A63" w:rsidRDefault="00E90A63" w:rsidP="00E90A63">
            <w:pPr>
              <w:spacing w:after="0" w:line="240" w:lineRule="auto"/>
              <w:ind w:left="23" w:right="116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6047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ланируется установка в новом здании рельефных обозначений этажей на поверхности поручней, предупредительных полос об окончании перил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Навигация в общественном транспорте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Наличие и функционирование системы ориентирования, визуального и звукового информирования для инвалидов и других маломобильных </w:t>
            </w: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групп населения в объектах транспортной инфраструктуры города (в общественном транспорте, на остановках общественного транспорта)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  <w:bookmarkStart w:id="0" w:name="_GoBack"/>
            <w:bookmarkEnd w:id="0"/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Навигация на пешеходных переходах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Наличие и функционирование в городе системы звукового информирования на пешеходных переходах (звуковых светофоров)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Доступные туристические маршруты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Наличие в городе доступных для маломобильных групп населения туристических маршрутов, оборудованных системой навигации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E90A63" w:rsidRPr="00E90A63" w:rsidTr="00016E1D">
        <w:tc>
          <w:tcPr>
            <w:tcW w:w="802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Кинотеатры, оснащенные специализированным оборудованием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6E1D" w:rsidRPr="00E90A63" w:rsidRDefault="00016E1D" w:rsidP="00016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Наличие в городе кинотеатров, оснащенных специализированным оборудованием, необходимым для кинопоказов цифровых фильмокопий с возможностью удовлетворения нужд слепых, глухих, слабовидящих и слабослышащих граждан</w:t>
            </w:r>
          </w:p>
        </w:tc>
        <w:tc>
          <w:tcPr>
            <w:tcW w:w="5229" w:type="dxa"/>
            <w:shd w:val="clear" w:color="auto" w:fill="FFFFFF"/>
          </w:tcPr>
          <w:p w:rsidR="00016E1D" w:rsidRPr="00E90A63" w:rsidRDefault="00016E1D" w:rsidP="00016E1D">
            <w:pPr>
              <w:spacing w:after="0" w:line="240" w:lineRule="auto"/>
              <w:ind w:left="23" w:right="116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E90A6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E90A63" w:rsidRDefault="00E90A63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A63" w:rsidRDefault="00E90A63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A63" w:rsidRDefault="00E90A63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A63" w:rsidRDefault="00E90A63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A63" w:rsidRDefault="00E90A63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A63" w:rsidRDefault="00E90A63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158" w:rsidRPr="00EF4D33" w:rsidRDefault="000D5158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D33">
        <w:rPr>
          <w:rFonts w:ascii="Times New Roman" w:eastAsia="Times New Roman" w:hAnsi="Times New Roman"/>
          <w:sz w:val="20"/>
          <w:szCs w:val="20"/>
          <w:lang w:eastAsia="ru-RU"/>
        </w:rPr>
        <w:t>Исполнитель:</w:t>
      </w:r>
    </w:p>
    <w:p w:rsidR="000D5158" w:rsidRPr="00EF4D33" w:rsidRDefault="000D5158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D33">
        <w:rPr>
          <w:rFonts w:ascii="Times New Roman" w:eastAsia="Times New Roman" w:hAnsi="Times New Roman"/>
          <w:sz w:val="20"/>
          <w:szCs w:val="20"/>
          <w:lang w:eastAsia="ru-RU"/>
        </w:rPr>
        <w:t>заведующий отделением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информационно-аналитической работы</w:t>
      </w:r>
    </w:p>
    <w:p w:rsidR="000D5158" w:rsidRPr="00EF4D33" w:rsidRDefault="000D5158" w:rsidP="000D51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D33">
        <w:rPr>
          <w:rFonts w:ascii="Times New Roman" w:eastAsia="Times New Roman" w:hAnsi="Times New Roman"/>
          <w:sz w:val="20"/>
          <w:szCs w:val="20"/>
          <w:lang w:eastAsia="ru-RU"/>
        </w:rPr>
        <w:t>Коломиец Ольга Сергеевна,</w:t>
      </w:r>
    </w:p>
    <w:p w:rsidR="000D5158" w:rsidRPr="005F7EA2" w:rsidRDefault="000D5158" w:rsidP="005F7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4D33"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r w:rsidRPr="005F7EA2">
        <w:rPr>
          <w:rFonts w:ascii="Times New Roman" w:eastAsia="Times New Roman" w:hAnsi="Times New Roman"/>
          <w:sz w:val="20"/>
          <w:szCs w:val="20"/>
          <w:lang w:val="en-US" w:eastAsia="ru-RU"/>
        </w:rPr>
        <w:t>.: 8 (3467) 35-60-71</w:t>
      </w:r>
      <w:r w:rsidR="005F7EA2" w:rsidRPr="005F7EA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, </w:t>
      </w:r>
      <w:r w:rsidRPr="008B2182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5F7EA2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 w:rsidRPr="008B2182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5F7EA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hyperlink r:id="rId10" w:history="1">
        <w:r w:rsidRPr="008B2182">
          <w:rPr>
            <w:rStyle w:val="af2"/>
            <w:rFonts w:ascii="Times New Roman" w:eastAsia="Times New Roman" w:hAnsi="Times New Roman"/>
            <w:sz w:val="20"/>
            <w:szCs w:val="20"/>
            <w:lang w:val="en-US" w:eastAsia="ru-RU"/>
          </w:rPr>
          <w:t>KolomietsOS</w:t>
        </w:r>
        <w:r w:rsidRPr="005F7EA2">
          <w:rPr>
            <w:rStyle w:val="af2"/>
            <w:rFonts w:ascii="Times New Roman" w:eastAsia="Times New Roman" w:hAnsi="Times New Roman"/>
            <w:sz w:val="20"/>
            <w:szCs w:val="20"/>
            <w:lang w:val="en-US" w:eastAsia="ru-RU"/>
          </w:rPr>
          <w:t>@</w:t>
        </w:r>
        <w:r w:rsidRPr="008B2182">
          <w:rPr>
            <w:rStyle w:val="af2"/>
            <w:rFonts w:ascii="Times New Roman" w:eastAsia="Times New Roman" w:hAnsi="Times New Roman"/>
            <w:sz w:val="20"/>
            <w:szCs w:val="20"/>
            <w:lang w:val="en-US" w:eastAsia="ru-RU"/>
          </w:rPr>
          <w:t>admhmao</w:t>
        </w:r>
        <w:r w:rsidRPr="005F7EA2">
          <w:rPr>
            <w:rStyle w:val="af2"/>
            <w:rFonts w:ascii="Times New Roman" w:eastAsia="Times New Roman" w:hAnsi="Times New Roman"/>
            <w:sz w:val="20"/>
            <w:szCs w:val="20"/>
            <w:lang w:val="en-US" w:eastAsia="ru-RU"/>
          </w:rPr>
          <w:t>.</w:t>
        </w:r>
        <w:r w:rsidRPr="008B2182">
          <w:rPr>
            <w:rStyle w:val="af2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</w:p>
    <w:sectPr w:rsidR="000D5158" w:rsidRPr="005F7EA2" w:rsidSect="00A431A5">
      <w:pgSz w:w="16838" w:h="11906" w:orient="landscape"/>
      <w:pgMar w:top="1559" w:right="1418" w:bottom="127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36"/>
    <w:rsid w:val="000041A8"/>
    <w:rsid w:val="00016E1D"/>
    <w:rsid w:val="00026C4B"/>
    <w:rsid w:val="000817B5"/>
    <w:rsid w:val="000A70D7"/>
    <w:rsid w:val="000C475E"/>
    <w:rsid w:val="000D5158"/>
    <w:rsid w:val="000E13A7"/>
    <w:rsid w:val="000F058C"/>
    <w:rsid w:val="001417D7"/>
    <w:rsid w:val="00197CEC"/>
    <w:rsid w:val="002019A7"/>
    <w:rsid w:val="002172C1"/>
    <w:rsid w:val="00217D0D"/>
    <w:rsid w:val="002214DF"/>
    <w:rsid w:val="00227DF3"/>
    <w:rsid w:val="00243B82"/>
    <w:rsid w:val="00292DC5"/>
    <w:rsid w:val="002C36CE"/>
    <w:rsid w:val="002D4A2F"/>
    <w:rsid w:val="002D7DE8"/>
    <w:rsid w:val="00321952"/>
    <w:rsid w:val="00323691"/>
    <w:rsid w:val="00350A23"/>
    <w:rsid w:val="0035147B"/>
    <w:rsid w:val="0036181D"/>
    <w:rsid w:val="00383DE1"/>
    <w:rsid w:val="003A532D"/>
    <w:rsid w:val="003B4B70"/>
    <w:rsid w:val="003B6B93"/>
    <w:rsid w:val="003D4D97"/>
    <w:rsid w:val="003D73E6"/>
    <w:rsid w:val="00400152"/>
    <w:rsid w:val="0040315A"/>
    <w:rsid w:val="00414EE0"/>
    <w:rsid w:val="00435D62"/>
    <w:rsid w:val="00451F11"/>
    <w:rsid w:val="00456C00"/>
    <w:rsid w:val="004B57E1"/>
    <w:rsid w:val="004F531E"/>
    <w:rsid w:val="0050072E"/>
    <w:rsid w:val="00502FA5"/>
    <w:rsid w:val="00525F92"/>
    <w:rsid w:val="0052787A"/>
    <w:rsid w:val="0053355C"/>
    <w:rsid w:val="005644AA"/>
    <w:rsid w:val="00573F4C"/>
    <w:rsid w:val="00576BA6"/>
    <w:rsid w:val="0059784D"/>
    <w:rsid w:val="005C4645"/>
    <w:rsid w:val="005E50E4"/>
    <w:rsid w:val="005F2336"/>
    <w:rsid w:val="005F7EA2"/>
    <w:rsid w:val="00603A37"/>
    <w:rsid w:val="0060552F"/>
    <w:rsid w:val="00621DB1"/>
    <w:rsid w:val="0063436D"/>
    <w:rsid w:val="00635AD2"/>
    <w:rsid w:val="006449AC"/>
    <w:rsid w:val="006502C8"/>
    <w:rsid w:val="00675454"/>
    <w:rsid w:val="006A21D9"/>
    <w:rsid w:val="006E33BA"/>
    <w:rsid w:val="006E6919"/>
    <w:rsid w:val="0071125F"/>
    <w:rsid w:val="007112F9"/>
    <w:rsid w:val="00787DB0"/>
    <w:rsid w:val="007A3D14"/>
    <w:rsid w:val="007E61B1"/>
    <w:rsid w:val="007E6243"/>
    <w:rsid w:val="0084774D"/>
    <w:rsid w:val="00863160"/>
    <w:rsid w:val="008B3F3B"/>
    <w:rsid w:val="008D687B"/>
    <w:rsid w:val="00913600"/>
    <w:rsid w:val="00915391"/>
    <w:rsid w:val="0093515F"/>
    <w:rsid w:val="00977A10"/>
    <w:rsid w:val="00985932"/>
    <w:rsid w:val="009B300E"/>
    <w:rsid w:val="009B4E7A"/>
    <w:rsid w:val="009D64BB"/>
    <w:rsid w:val="009E54A1"/>
    <w:rsid w:val="00A431A5"/>
    <w:rsid w:val="00A56F9E"/>
    <w:rsid w:val="00AA2761"/>
    <w:rsid w:val="00AD152E"/>
    <w:rsid w:val="00B0002F"/>
    <w:rsid w:val="00B46752"/>
    <w:rsid w:val="00B770A9"/>
    <w:rsid w:val="00B86920"/>
    <w:rsid w:val="00B905BB"/>
    <w:rsid w:val="00B9738E"/>
    <w:rsid w:val="00BC5C7A"/>
    <w:rsid w:val="00C15B57"/>
    <w:rsid w:val="00C64787"/>
    <w:rsid w:val="00C71D88"/>
    <w:rsid w:val="00C76DCE"/>
    <w:rsid w:val="00C8468B"/>
    <w:rsid w:val="00CA512B"/>
    <w:rsid w:val="00CB080C"/>
    <w:rsid w:val="00D21655"/>
    <w:rsid w:val="00D27513"/>
    <w:rsid w:val="00D33045"/>
    <w:rsid w:val="00D4073E"/>
    <w:rsid w:val="00D571E1"/>
    <w:rsid w:val="00D9099A"/>
    <w:rsid w:val="00DD1A36"/>
    <w:rsid w:val="00E90A63"/>
    <w:rsid w:val="00EC0AAA"/>
    <w:rsid w:val="00EC1131"/>
    <w:rsid w:val="00EF28BE"/>
    <w:rsid w:val="00EF7340"/>
    <w:rsid w:val="00F212D5"/>
    <w:rsid w:val="00F3292D"/>
    <w:rsid w:val="00F8150B"/>
    <w:rsid w:val="00FD511B"/>
    <w:rsid w:val="00FE46D3"/>
    <w:rsid w:val="00FF5257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3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17B40"/>
  </w:style>
  <w:style w:type="character" w:customStyle="1" w:styleId="a5">
    <w:name w:val="Нижний колонтитул Знак"/>
    <w:basedOn w:val="a0"/>
    <w:uiPriority w:val="99"/>
    <w:qFormat/>
    <w:rsid w:val="00617B40"/>
  </w:style>
  <w:style w:type="character" w:customStyle="1" w:styleId="a6">
    <w:name w:val="Основной текст с отступом Знак"/>
    <w:basedOn w:val="a0"/>
    <w:qFormat/>
    <w:rsid w:val="009917B5"/>
    <w:rPr>
      <w:rFonts w:ascii="Century Gothic" w:eastAsia="Times New Roman" w:hAnsi="Century Gothic" w:cs="Times New Roman"/>
      <w:lang w:val="en-US"/>
    </w:rPr>
  </w:style>
  <w:style w:type="character" w:customStyle="1" w:styleId="-">
    <w:name w:val="Интернет-ссылка"/>
    <w:rsid w:val="005F2336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5F233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5F2336"/>
    <w:pPr>
      <w:spacing w:after="140" w:line="288" w:lineRule="auto"/>
    </w:pPr>
  </w:style>
  <w:style w:type="paragraph" w:styleId="a9">
    <w:name w:val="List"/>
    <w:basedOn w:val="a8"/>
    <w:rsid w:val="005F2336"/>
    <w:rPr>
      <w:rFonts w:cs="FreeSans"/>
    </w:rPr>
  </w:style>
  <w:style w:type="paragraph" w:customStyle="1" w:styleId="1">
    <w:name w:val="Название объекта1"/>
    <w:basedOn w:val="a"/>
    <w:qFormat/>
    <w:rsid w:val="005F233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5F2336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9917B5"/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styleId="ac">
    <w:name w:val="Body Text Indent"/>
    <w:basedOn w:val="a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d">
    <w:name w:val="No Spacing"/>
    <w:uiPriority w:val="1"/>
    <w:qFormat/>
    <w:rsid w:val="003F2416"/>
    <w:rPr>
      <w:color w:val="00000A"/>
      <w:sz w:val="22"/>
    </w:rPr>
  </w:style>
  <w:style w:type="paragraph" w:customStyle="1" w:styleId="ae">
    <w:name w:val="Содержимое врезки"/>
    <w:basedOn w:val="a"/>
    <w:qFormat/>
    <w:rsid w:val="005F2336"/>
  </w:style>
  <w:style w:type="paragraph" w:customStyle="1" w:styleId="af">
    <w:name w:val="Содержимое таблицы"/>
    <w:basedOn w:val="a"/>
    <w:qFormat/>
    <w:rsid w:val="005F2336"/>
  </w:style>
  <w:style w:type="paragraph" w:customStyle="1" w:styleId="af0">
    <w:name w:val="Заголовок таблицы"/>
    <w:basedOn w:val="af"/>
    <w:qFormat/>
    <w:rsid w:val="005F2336"/>
  </w:style>
  <w:style w:type="table" w:styleId="af1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3F3B"/>
    <w:rPr>
      <w:color w:val="0000FF" w:themeColor="hyperlink"/>
      <w:u w:val="single"/>
    </w:rPr>
  </w:style>
  <w:style w:type="table" w:customStyle="1" w:styleId="22">
    <w:name w:val="Сетка таблицы22"/>
    <w:basedOn w:val="a1"/>
    <w:uiPriority w:val="39"/>
    <w:rsid w:val="00A431A5"/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016E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3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17B40"/>
  </w:style>
  <w:style w:type="character" w:customStyle="1" w:styleId="a5">
    <w:name w:val="Нижний колонтитул Знак"/>
    <w:basedOn w:val="a0"/>
    <w:uiPriority w:val="99"/>
    <w:qFormat/>
    <w:rsid w:val="00617B40"/>
  </w:style>
  <w:style w:type="character" w:customStyle="1" w:styleId="a6">
    <w:name w:val="Основной текст с отступом Знак"/>
    <w:basedOn w:val="a0"/>
    <w:qFormat/>
    <w:rsid w:val="009917B5"/>
    <w:rPr>
      <w:rFonts w:ascii="Century Gothic" w:eastAsia="Times New Roman" w:hAnsi="Century Gothic" w:cs="Times New Roman"/>
      <w:lang w:val="en-US"/>
    </w:rPr>
  </w:style>
  <w:style w:type="character" w:customStyle="1" w:styleId="-">
    <w:name w:val="Интернет-ссылка"/>
    <w:rsid w:val="005F2336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5F233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5F2336"/>
    <w:pPr>
      <w:spacing w:after="140" w:line="288" w:lineRule="auto"/>
    </w:pPr>
  </w:style>
  <w:style w:type="paragraph" w:styleId="a9">
    <w:name w:val="List"/>
    <w:basedOn w:val="a8"/>
    <w:rsid w:val="005F2336"/>
    <w:rPr>
      <w:rFonts w:cs="FreeSans"/>
    </w:rPr>
  </w:style>
  <w:style w:type="paragraph" w:customStyle="1" w:styleId="1">
    <w:name w:val="Название объекта1"/>
    <w:basedOn w:val="a"/>
    <w:qFormat/>
    <w:rsid w:val="005F233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5F2336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9917B5"/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styleId="ac">
    <w:name w:val="Body Text Indent"/>
    <w:basedOn w:val="a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d">
    <w:name w:val="No Spacing"/>
    <w:uiPriority w:val="1"/>
    <w:qFormat/>
    <w:rsid w:val="003F2416"/>
    <w:rPr>
      <w:color w:val="00000A"/>
      <w:sz w:val="22"/>
    </w:rPr>
  </w:style>
  <w:style w:type="paragraph" w:customStyle="1" w:styleId="ae">
    <w:name w:val="Содержимое врезки"/>
    <w:basedOn w:val="a"/>
    <w:qFormat/>
    <w:rsid w:val="005F2336"/>
  </w:style>
  <w:style w:type="paragraph" w:customStyle="1" w:styleId="af">
    <w:name w:val="Содержимое таблицы"/>
    <w:basedOn w:val="a"/>
    <w:qFormat/>
    <w:rsid w:val="005F2336"/>
  </w:style>
  <w:style w:type="paragraph" w:customStyle="1" w:styleId="af0">
    <w:name w:val="Заголовок таблицы"/>
    <w:basedOn w:val="af"/>
    <w:qFormat/>
    <w:rsid w:val="005F2336"/>
  </w:style>
  <w:style w:type="table" w:styleId="af1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3F3B"/>
    <w:rPr>
      <w:color w:val="0000FF" w:themeColor="hyperlink"/>
      <w:u w:val="single"/>
    </w:rPr>
  </w:style>
  <w:style w:type="table" w:customStyle="1" w:styleId="22">
    <w:name w:val="Сетка таблицы22"/>
    <w:basedOn w:val="a1"/>
    <w:uiPriority w:val="39"/>
    <w:rsid w:val="00A431A5"/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016E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web.admhmao.ru/subjectmaps/MAP_SOCIAL_O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mrc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mrcd.ru/?page_id=5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omietsOS@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web.admhmao.ru/subjectmaps/MAP_SOCIAL_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B38F-7044-4EB9-AB8E-CA9E0610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"Реабилитационный центр "Лучик"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urazaleeva</dc:creator>
  <cp:lastModifiedBy>Ольга Сергеевна Коломиец</cp:lastModifiedBy>
  <cp:revision>3</cp:revision>
  <dcterms:created xsi:type="dcterms:W3CDTF">2022-04-06T06:12:00Z</dcterms:created>
  <dcterms:modified xsi:type="dcterms:W3CDTF">2022-04-06T06:15:00Z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